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2306" w14:textId="77777777" w:rsidR="00BD7F51" w:rsidRDefault="00BD7F51" w:rsidP="00BD7F51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68165260" w14:textId="11014B9F" w:rsidR="00BD7F51" w:rsidRDefault="00BD7F51" w:rsidP="00BD7F51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 xml:space="preserve">Sprawozdanie </w:t>
      </w:r>
      <w:r w:rsidR="000E38A1">
        <w:rPr>
          <w:rFonts w:ascii="DejaVuSerifCondensed" w:hAnsi="DejaVuSerifCondensed" w:cs="DejaVuSerifCondensed"/>
          <w:lang w:val="pl-PL"/>
        </w:rPr>
        <w:t>okresowe za 202</w:t>
      </w:r>
      <w:r w:rsidR="00055940">
        <w:rPr>
          <w:rFonts w:ascii="DejaVuSerifCondensed" w:hAnsi="DejaVuSerifCondensed" w:cs="DejaVuSerifCondensed"/>
          <w:lang w:val="pl-PL"/>
        </w:rPr>
        <w:t>4</w:t>
      </w:r>
      <w:r w:rsidR="000E38A1">
        <w:rPr>
          <w:rFonts w:ascii="DejaVuSerifCondensed" w:hAnsi="DejaVuSerifCondensed" w:cs="DejaVuSerifCondensed"/>
          <w:lang w:val="pl-PL"/>
        </w:rPr>
        <w:t xml:space="preserve"> r.</w:t>
      </w:r>
    </w:p>
    <w:p w14:paraId="3B632BBB" w14:textId="1B41141F" w:rsidR="00BD7F51" w:rsidRDefault="00BD7F51" w:rsidP="00BD7F51">
      <w:pPr>
        <w:rPr>
          <w:rFonts w:ascii="DejaVuSansCondensed" w:hAnsi="DejaVuSansCondensed" w:cs="DejaVuSansCondensed"/>
          <w:lang w:val="pl-PL"/>
        </w:rPr>
      </w:pPr>
      <w:r>
        <w:rPr>
          <w:rFonts w:ascii="DejaVuSansCondensed" w:hAnsi="DejaVuSansCondensed" w:cs="DejaVuSansCondensed"/>
          <w:lang w:val="pl-PL"/>
        </w:rPr>
        <w:t xml:space="preserve">Plan działań krótkoterminowych </w:t>
      </w:r>
      <w:r w:rsidR="0064460A">
        <w:rPr>
          <w:rFonts w:ascii="DejaVuSansCondensed" w:hAnsi="DejaVuSansCondensed" w:cs="DejaVuSansCondensed"/>
          <w:lang w:val="pl-PL"/>
        </w:rPr>
        <w:t xml:space="preserve">w zakresie ozonu </w:t>
      </w:r>
      <w:r>
        <w:rPr>
          <w:rFonts w:ascii="DejaVuSansCondensed" w:hAnsi="DejaVuSansCondensed" w:cs="DejaVuSansCondensed"/>
          <w:lang w:val="pl-PL"/>
        </w:rPr>
        <w:t xml:space="preserve">dla strefy </w:t>
      </w:r>
      <w:r w:rsidR="0035037D">
        <w:rPr>
          <w:rFonts w:ascii="DejaVuSansCondensed" w:hAnsi="DejaVuSansCondensed" w:cs="DejaVuSansCondensed"/>
          <w:lang w:val="pl-PL"/>
        </w:rPr>
        <w:t xml:space="preserve">aglomeracja szczecińska 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310"/>
        <w:gridCol w:w="4320"/>
      </w:tblGrid>
      <w:tr w:rsidR="00BD7F51" w:rsidRPr="009C042D" w14:paraId="48B332BB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900240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BD7F51" w:rsidRPr="009C042D" w14:paraId="3EE13D20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DAE15E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3A8B6DA7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33792C" w14:textId="7D048896" w:rsidR="006E3571" w:rsidRPr="0035037D" w:rsidRDefault="00B10E6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6E3571" w:rsidRPr="0035037D">
                <w:rPr>
                  <w:rStyle w:val="Hipercze"/>
                  <w:rFonts w:ascii="Arial" w:hAnsi="Arial" w:cs="Arial"/>
                  <w:sz w:val="18"/>
                  <w:szCs w:val="18"/>
                </w:rPr>
                <w:t>https://baw.wzp.pl/UMWZP/document/17197/Uchwala-IV_56_24</w:t>
              </w:r>
            </w:hyperlink>
          </w:p>
          <w:p w14:paraId="1BA02FB5" w14:textId="250C17C3" w:rsidR="00244311" w:rsidRPr="0035037D" w:rsidRDefault="00B10E6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35037D" w:rsidRPr="00B866BB">
                <w:rPr>
                  <w:rStyle w:val="Hipercze"/>
                  <w:rFonts w:ascii="Arial" w:hAnsi="Arial" w:cs="Arial"/>
                  <w:sz w:val="18"/>
                  <w:szCs w:val="18"/>
                </w:rPr>
                <w:t>https://bip.wzp.pl/artykul/plan-dzialan-krotkoterminowych-w-zakresie-ozonu-dla-strefy-aglomeracja-szczecinska</w:t>
              </w:r>
            </w:hyperlink>
            <w:r w:rsidR="0035037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EB2DD51" w14:textId="3B2CD85A" w:rsidR="00D2251D" w:rsidRPr="0035037D" w:rsidRDefault="00B10E61" w:rsidP="009732DB">
            <w:pPr>
              <w:pStyle w:val="tabela"/>
              <w:rPr>
                <w:rFonts w:ascii="Arial" w:hAnsi="Arial" w:cs="Arial"/>
                <w:color w:val="0000FF" w:themeColor="hyperlink"/>
                <w:sz w:val="18"/>
                <w:szCs w:val="18"/>
                <w:u w:val="single"/>
              </w:rPr>
            </w:pPr>
            <w:hyperlink r:id="rId9" w:history="1">
              <w:r w:rsidR="0035037D" w:rsidRPr="00B866BB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https://srodowisko.wzp.pl/biuro-ds-geologii-i-polityki-ekologicznej/programy-ochrony-powietrza-i-plany-dzialan-krotkoterminowych/plany-dzialan-krotkoterminowych</w:t>
              </w:r>
            </w:hyperlink>
            <w:r w:rsidR="0035037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D7F51" w:rsidRPr="009C042D" w14:paraId="625A920A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1F2C027" w14:textId="4D350BF2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</w:t>
            </w:r>
            <w:r w:rsidR="0052607D">
              <w:rPr>
                <w:rFonts w:ascii="Arial" w:hAnsi="Arial" w:cs="Arial"/>
                <w:sz w:val="18"/>
                <w:szCs w:val="18"/>
              </w:rPr>
              <w:t> </w:t>
            </w:r>
            <w:r w:rsidRPr="009C042D">
              <w:rPr>
                <w:rFonts w:ascii="Arial" w:hAnsi="Arial" w:cs="Arial"/>
                <w:sz w:val="18"/>
                <w:szCs w:val="18"/>
              </w:rPr>
              <w:t>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C2759B" w14:textId="77777777" w:rsidR="00BD7F51" w:rsidRPr="00B5668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B56680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17268232" w14:textId="77777777" w:rsidR="00BD7F51" w:rsidRPr="0035037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35037D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3B5D6532" w14:textId="77777777" w:rsidR="00BD7F51" w:rsidRPr="00B5668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B56680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09000F60" w14:textId="77777777" w:rsidR="00BD7F51" w:rsidRPr="0035037D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35037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690291E0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47A1845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FD1DC" w14:textId="77777777" w:rsidR="00BD7F51" w:rsidRPr="0052607D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/>
            <w:r w:rsidRPr="0052607D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  <w:bookmarkEnd w:id="0"/>
          </w:p>
        </w:tc>
      </w:tr>
      <w:tr w:rsidR="00BD7F51" w:rsidRPr="009C042D" w14:paraId="5D441671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A33DFB" w14:textId="77777777" w:rsidR="00BD7F51" w:rsidRPr="005C74C9" w:rsidRDefault="00BD7F5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5C74C9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5C74C9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74C9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5C74C9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6B8D8678" w14:textId="77777777" w:rsidR="00BD7F51" w:rsidRPr="005C74C9" w:rsidRDefault="00BD7F5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2F6CA3F4" w14:textId="154E0586" w:rsidR="00BD7F51" w:rsidRPr="001B3D38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1B3D38">
              <w:rPr>
                <w:rFonts w:ascii="Arial" w:hAnsi="Arial" w:cs="Arial"/>
                <w:sz w:val="18"/>
                <w:szCs w:val="18"/>
              </w:rPr>
              <w:t xml:space="preserve">PDK został przyjęty Uchwałą Nr </w:t>
            </w:r>
            <w:r w:rsidR="0035037D" w:rsidRPr="001B3D38">
              <w:rPr>
                <w:rFonts w:ascii="Arial" w:hAnsi="Arial" w:cs="Arial"/>
                <w:sz w:val="18"/>
                <w:szCs w:val="18"/>
              </w:rPr>
              <w:t>IV</w:t>
            </w:r>
            <w:r w:rsidR="005C74C9" w:rsidRPr="001B3D38">
              <w:rPr>
                <w:rFonts w:ascii="Arial" w:hAnsi="Arial" w:cs="Arial"/>
                <w:sz w:val="18"/>
                <w:szCs w:val="18"/>
              </w:rPr>
              <w:t>/5</w:t>
            </w:r>
            <w:r w:rsidR="0035037D" w:rsidRPr="001B3D38">
              <w:rPr>
                <w:rFonts w:ascii="Arial" w:hAnsi="Arial" w:cs="Arial"/>
                <w:sz w:val="18"/>
                <w:szCs w:val="18"/>
              </w:rPr>
              <w:t>6</w:t>
            </w:r>
            <w:r w:rsidR="005C74C9" w:rsidRPr="001B3D38">
              <w:rPr>
                <w:rFonts w:ascii="Arial" w:hAnsi="Arial" w:cs="Arial"/>
                <w:sz w:val="18"/>
                <w:szCs w:val="18"/>
              </w:rPr>
              <w:t>/2</w:t>
            </w:r>
            <w:r w:rsidR="0035037D" w:rsidRPr="001B3D38">
              <w:rPr>
                <w:rFonts w:ascii="Arial" w:hAnsi="Arial" w:cs="Arial"/>
                <w:sz w:val="18"/>
                <w:szCs w:val="18"/>
              </w:rPr>
              <w:t>4</w:t>
            </w:r>
            <w:r w:rsidRPr="001B3D38">
              <w:rPr>
                <w:rFonts w:ascii="Arial" w:hAnsi="Arial" w:cs="Arial"/>
                <w:sz w:val="18"/>
                <w:szCs w:val="18"/>
              </w:rPr>
              <w:t xml:space="preserve"> Sejmiku Województwa Zachodniopomorskiego w dniu </w:t>
            </w:r>
            <w:r w:rsidR="0035037D" w:rsidRPr="001B3D38">
              <w:rPr>
                <w:rFonts w:ascii="Arial" w:hAnsi="Arial" w:cs="Arial"/>
                <w:sz w:val="18"/>
                <w:szCs w:val="18"/>
              </w:rPr>
              <w:t>30</w:t>
            </w:r>
            <w:r w:rsidRPr="001B3D38">
              <w:rPr>
                <w:rFonts w:ascii="Arial" w:hAnsi="Arial" w:cs="Arial"/>
                <w:sz w:val="18"/>
                <w:szCs w:val="18"/>
              </w:rPr>
              <w:t>.</w:t>
            </w:r>
            <w:r w:rsidR="0035037D" w:rsidRPr="001B3D38">
              <w:rPr>
                <w:rFonts w:ascii="Arial" w:hAnsi="Arial" w:cs="Arial"/>
                <w:sz w:val="18"/>
                <w:szCs w:val="18"/>
              </w:rPr>
              <w:t>10</w:t>
            </w:r>
            <w:r w:rsidRPr="001B3D38">
              <w:rPr>
                <w:rFonts w:ascii="Arial" w:hAnsi="Arial" w:cs="Arial"/>
                <w:sz w:val="18"/>
                <w:szCs w:val="18"/>
              </w:rPr>
              <w:t>.202</w:t>
            </w:r>
            <w:r w:rsidR="0035037D" w:rsidRPr="001B3D38">
              <w:rPr>
                <w:rFonts w:ascii="Arial" w:hAnsi="Arial" w:cs="Arial"/>
                <w:sz w:val="18"/>
                <w:szCs w:val="18"/>
              </w:rPr>
              <w:t>4</w:t>
            </w:r>
            <w:r w:rsidRPr="001B3D38">
              <w:rPr>
                <w:rFonts w:ascii="Arial" w:hAnsi="Arial" w:cs="Arial"/>
                <w:sz w:val="18"/>
                <w:szCs w:val="18"/>
              </w:rPr>
              <w:t xml:space="preserve"> r. </w:t>
            </w:r>
          </w:p>
          <w:p w14:paraId="75DA92F1" w14:textId="73BFC6C5" w:rsidR="00BD7F51" w:rsidRPr="005C74C9" w:rsidRDefault="00BD7F5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3D38">
              <w:rPr>
                <w:rFonts w:ascii="Arial" w:hAnsi="Arial" w:cs="Arial"/>
                <w:sz w:val="18"/>
                <w:szCs w:val="18"/>
              </w:rPr>
              <w:t xml:space="preserve">Zgodnie z zapisami plan jest wdrażany każdorazowo po otrzymaniu </w:t>
            </w:r>
            <w:r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powiadomienia o ryzyku wystąpienia przekroczenia bądź o przekroczeniu poziomu docelowego/poziomu informowania/poziomu alarmowego </w:t>
            </w:r>
            <w:r w:rsidR="001B3D38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O</w:t>
            </w:r>
            <w:r w:rsidR="001B3D38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  <w:vertAlign w:val="subscript"/>
              </w:rPr>
              <w:t>3</w:t>
            </w:r>
            <w:r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. W przyjętym PDK dla poziomu I określono jedynie działania informacyjne, dla poziom</w:t>
            </w:r>
            <w:r w:rsidR="005C74C9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u</w:t>
            </w:r>
            <w:r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II</w:t>
            </w:r>
            <w:r w:rsidR="005C74C9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– działania informacyjne i </w:t>
            </w:r>
            <w:r w:rsidR="001B3D38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ochronne </w:t>
            </w:r>
            <w:r w:rsidR="001B3D38" w:rsidRPr="001B3D38">
              <w:rPr>
                <w:rStyle w:val="markedcontent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 zakresie</w:t>
            </w:r>
            <w:r w:rsidR="001B3D38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br/>
            </w:r>
            <w:r w:rsidR="001B3D38" w:rsidRPr="001B3D38">
              <w:rPr>
                <w:rStyle w:val="markedcontent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ograniczania negatywnego wpływu wysokich stężeń na zdrowie ludzi w formie zaleceń</w:t>
            </w:r>
            <w:r w:rsidR="005C74C9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, zaś dla poziomu</w:t>
            </w:r>
            <w:r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III – działania informacyjne, </w:t>
            </w:r>
            <w:r w:rsidR="001B3D38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organizacyjne i </w:t>
            </w:r>
            <w:r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prewencyjne. Wskazano także działania ochronne ograniczające negatywny wpływ zanieczyszczeń na zdrowie.</w:t>
            </w:r>
          </w:p>
        </w:tc>
      </w:tr>
      <w:tr w:rsidR="00BD7F51" w:rsidRPr="009C042D" w14:paraId="26751407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1DE6A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26B3AA" w14:textId="77777777" w:rsidR="00BD7F51" w:rsidRPr="0035037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35037D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3DC76B88" w14:textId="77777777" w:rsidR="00BD7F51" w:rsidRPr="0035037D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35037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4CBE013F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8E1F4A" w14:textId="77777777" w:rsidR="00BD7F51" w:rsidRDefault="00BD7F51" w:rsidP="009732DB">
            <w:pPr>
              <w:pStyle w:val="tabela"/>
              <w:rPr>
                <w:rFonts w:ascii="Arial" w:hAnsi="Arial" w:cs="Arial"/>
                <w:spacing w:val="3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</w:p>
          <w:p w14:paraId="0B53566B" w14:textId="77777777" w:rsidR="00BD7F51" w:rsidRPr="00D2251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1726F627" w14:textId="302118CA" w:rsidR="00BD7F51" w:rsidRPr="0035037D" w:rsidRDefault="0035037D" w:rsidP="00B26C00">
            <w:pPr>
              <w:pStyle w:val="tabela"/>
              <w:jc w:val="both"/>
              <w:rPr>
                <w:rFonts w:ascii="Arial" w:hAnsi="Arial" w:cs="Arial"/>
                <w:b/>
              </w:rPr>
            </w:pPr>
            <w:r w:rsidRPr="0035037D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tr w:rsidR="00BD7F51" w:rsidRPr="009C042D" w14:paraId="082F1BFD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2A7E0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BD7F51" w:rsidRPr="009C042D" w14:paraId="04764373" w14:textId="77777777" w:rsidTr="00B26C00">
        <w:trPr>
          <w:trHeight w:val="20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5163B3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6A72A3" w14:textId="77777777" w:rsidR="00BD7F51" w:rsidRPr="0035037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35037D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29BCC24A" w14:textId="77777777" w:rsidR="00BD7F51" w:rsidRPr="0035037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35037D">
              <w:rPr>
                <w:rFonts w:ascii="Arial" w:hAnsi="Arial" w:cs="Arial"/>
                <w:sz w:val="18"/>
                <w:szCs w:val="18"/>
              </w:rPr>
              <w:t>Internet</w:t>
            </w:r>
          </w:p>
          <w:p w14:paraId="49765A0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5C6809B8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1E49AF8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0BDEFC00" w14:textId="77777777" w:rsidR="00BD7F51" w:rsidRPr="0035037D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35037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066E63BC" w14:textId="77777777" w:rsidTr="00B26C00">
        <w:trPr>
          <w:trHeight w:val="20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65623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2361DE" w14:textId="77777777" w:rsidR="00BD7F51" w:rsidRPr="009C042D" w:rsidRDefault="00B10E6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D7F5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https://srodowisko.wzp.pl/biuro-ds-geologii-i-polityki-ekologicznej/programy-ochrony-powietrza-i-plany-dzialan-krotkoterminowych/sprawozdawczosc/sprawozdania-z-programow-ochrony-powietrza</w:t>
              </w:r>
            </w:hyperlink>
            <w:r w:rsidR="00BD7F5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D7F51" w:rsidRPr="009C042D" w14:paraId="0678D57E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F4CDDB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718A2AF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5CA02358" w14:textId="6BB3FC21" w:rsidR="00BD7F51" w:rsidRPr="009C042D" w:rsidRDefault="00BD7F5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Informacja o ryzyku wystąpienia przekroczenia bądź o wystąpieniu przekroczenia PD/PI/PA zgodnie z zapisami PDK jest przekazywana każdorazowo do Wojewódzkiego Zespołu Zarządzania Kryzysowego oraz do Zarządu Województwa Zachodniopomorskiego. Wojewódzki </w:t>
            </w:r>
            <w:r w:rsidR="001B3D38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Zespół Zarządzania Kryzysowego informuje społeczeństwo o zaistniałej sytuacji poprzez umieszczenie informacji na stronach internetowych, a także przekazuje ją do Urzędu Miasta w Szczecinie, które poprzez Miejskie Centrum Zarządzania Kryzysowego informuje pozostałe podmioty wskazane do realizacji działań określonych w PDK.</w:t>
            </w:r>
          </w:p>
        </w:tc>
      </w:tr>
      <w:tr w:rsidR="00BD7F51" w:rsidRPr="009C042D" w14:paraId="5A57EC39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A2F32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BD7F51" w:rsidRPr="009C042D" w14:paraId="3C3316F6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0E2F9A" w14:textId="77777777" w:rsidR="00BD7F51" w:rsidRDefault="00BD7F5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0D45328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</w:p>
          <w:p w14:paraId="32B09AE5" w14:textId="6C7A80B2" w:rsidR="00BD7F51" w:rsidRPr="009C042D" w:rsidRDefault="001C5B33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1C5B33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1C5B33">
              <w:rPr>
                <w:rFonts w:ascii="Arial" w:hAnsi="Arial" w:cs="Arial"/>
                <w:sz w:val="18"/>
                <w:szCs w:val="18"/>
              </w:rPr>
              <w:t>przyjętym PDK.</w:t>
            </w:r>
          </w:p>
        </w:tc>
      </w:tr>
      <w:tr w:rsidR="00BD7F51" w:rsidRPr="009C042D" w14:paraId="22D91558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04B80F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4315BF03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344DAC55" w14:textId="7918CF08" w:rsidR="00BD7F51" w:rsidRPr="009C042D" w:rsidRDefault="001C5B33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1C5B33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1C5B33">
              <w:rPr>
                <w:rFonts w:ascii="Arial" w:hAnsi="Arial" w:cs="Arial"/>
                <w:sz w:val="18"/>
                <w:szCs w:val="18"/>
              </w:rPr>
              <w:t>przyjętym PDK. Z tego względu nie ma możliwości wskazania, które z działań było uznane za najbardziej skuteczne.</w:t>
            </w:r>
          </w:p>
        </w:tc>
      </w:tr>
      <w:tr w:rsidR="00BD7F51" w:rsidRPr="009C042D" w14:paraId="451210D5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1489FC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17FE9185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1C21504B" w14:textId="77777777" w:rsidR="00BD7F51" w:rsidRPr="009C042D" w:rsidRDefault="00B10E6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BD7F5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BD7F5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D7F51" w:rsidRPr="009C042D" w14:paraId="1F063512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1C8F12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lastRenderedPageBreak/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1FA9A19F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49AA22CF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  <w:tr w:rsidR="00BD7F51" w:rsidRPr="009C042D" w14:paraId="1A4D8E0D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2EAD29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 xml:space="preserve">8. Uwagi </w:t>
            </w:r>
          </w:p>
          <w:p w14:paraId="2F9C0E15" w14:textId="77777777" w:rsidR="00893FCA" w:rsidRDefault="00893FCA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35B5CB85" w14:textId="5CD9EE69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00D6174B" w14:textId="17C5B26F" w:rsidR="002C08D9" w:rsidRDefault="002C08D9" w:rsidP="00102A44">
      <w:pPr>
        <w:rPr>
          <w:spacing w:val="17"/>
          <w:lang w:val="pl-PL"/>
        </w:rPr>
      </w:pPr>
    </w:p>
    <w:p w14:paraId="165B0772" w14:textId="3D395FF4" w:rsidR="00BD7F51" w:rsidRDefault="00BD7F51" w:rsidP="00102A44">
      <w:pPr>
        <w:rPr>
          <w:spacing w:val="17"/>
          <w:lang w:val="pl-PL"/>
        </w:rPr>
      </w:pPr>
    </w:p>
    <w:p w14:paraId="5D22EEAD" w14:textId="77777777" w:rsidR="00BD7F51" w:rsidRDefault="00BD7F51" w:rsidP="00102A44">
      <w:pPr>
        <w:rPr>
          <w:spacing w:val="17"/>
          <w:lang w:val="pl-PL"/>
        </w:rPr>
      </w:pPr>
    </w:p>
    <w:sectPr w:rsidR="00BD7F51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F36DF" w14:textId="77777777" w:rsidR="00B10E61" w:rsidRDefault="00B10E61">
      <w:r>
        <w:separator/>
      </w:r>
    </w:p>
  </w:endnote>
  <w:endnote w:type="continuationSeparator" w:id="0">
    <w:p w14:paraId="34C8F0EF" w14:textId="77777777" w:rsidR="00B10E61" w:rsidRDefault="00B10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CBD7A" w14:textId="77777777" w:rsidR="00B10E61" w:rsidRDefault="00B10E61">
      <w:r>
        <w:separator/>
      </w:r>
    </w:p>
  </w:footnote>
  <w:footnote w:type="continuationSeparator" w:id="0">
    <w:p w14:paraId="778E170B" w14:textId="77777777" w:rsidR="00B10E61" w:rsidRDefault="00B10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055940"/>
    <w:rsid w:val="00071614"/>
    <w:rsid w:val="000D52A8"/>
    <w:rsid w:val="000E38A1"/>
    <w:rsid w:val="00102A44"/>
    <w:rsid w:val="001113C7"/>
    <w:rsid w:val="001205D1"/>
    <w:rsid w:val="00140B20"/>
    <w:rsid w:val="00171BFD"/>
    <w:rsid w:val="001B3D38"/>
    <w:rsid w:val="001C5B33"/>
    <w:rsid w:val="001F52DC"/>
    <w:rsid w:val="00232D1B"/>
    <w:rsid w:val="00241E8D"/>
    <w:rsid w:val="00244311"/>
    <w:rsid w:val="002C08D9"/>
    <w:rsid w:val="002C2634"/>
    <w:rsid w:val="0032597B"/>
    <w:rsid w:val="00337416"/>
    <w:rsid w:val="0035037D"/>
    <w:rsid w:val="00364FF9"/>
    <w:rsid w:val="003675EC"/>
    <w:rsid w:val="003E6926"/>
    <w:rsid w:val="00425292"/>
    <w:rsid w:val="00442582"/>
    <w:rsid w:val="004617FE"/>
    <w:rsid w:val="004F7243"/>
    <w:rsid w:val="00525790"/>
    <w:rsid w:val="0052607D"/>
    <w:rsid w:val="00530E72"/>
    <w:rsid w:val="005B618B"/>
    <w:rsid w:val="005C463A"/>
    <w:rsid w:val="005C74C9"/>
    <w:rsid w:val="005D1755"/>
    <w:rsid w:val="005E535D"/>
    <w:rsid w:val="00612275"/>
    <w:rsid w:val="0064460A"/>
    <w:rsid w:val="00644E11"/>
    <w:rsid w:val="00676FE3"/>
    <w:rsid w:val="0069404B"/>
    <w:rsid w:val="0069607A"/>
    <w:rsid w:val="006E3122"/>
    <w:rsid w:val="006E3571"/>
    <w:rsid w:val="00725241"/>
    <w:rsid w:val="00770F2F"/>
    <w:rsid w:val="00775F00"/>
    <w:rsid w:val="007D79E2"/>
    <w:rsid w:val="007F5E40"/>
    <w:rsid w:val="00883012"/>
    <w:rsid w:val="00887121"/>
    <w:rsid w:val="00893FCA"/>
    <w:rsid w:val="009224AA"/>
    <w:rsid w:val="00954AD6"/>
    <w:rsid w:val="009A2D5F"/>
    <w:rsid w:val="009C042D"/>
    <w:rsid w:val="009F22C0"/>
    <w:rsid w:val="00A54DF6"/>
    <w:rsid w:val="00AF28D4"/>
    <w:rsid w:val="00B10E61"/>
    <w:rsid w:val="00B232BF"/>
    <w:rsid w:val="00B26C00"/>
    <w:rsid w:val="00B54D73"/>
    <w:rsid w:val="00B56680"/>
    <w:rsid w:val="00B8579B"/>
    <w:rsid w:val="00BC1999"/>
    <w:rsid w:val="00BD7F51"/>
    <w:rsid w:val="00C913A8"/>
    <w:rsid w:val="00C92872"/>
    <w:rsid w:val="00C97CF8"/>
    <w:rsid w:val="00CE0833"/>
    <w:rsid w:val="00D01622"/>
    <w:rsid w:val="00D2007E"/>
    <w:rsid w:val="00D2251D"/>
    <w:rsid w:val="00E25CD9"/>
    <w:rsid w:val="00E35210"/>
    <w:rsid w:val="00E94D04"/>
    <w:rsid w:val="00E95808"/>
    <w:rsid w:val="00F22163"/>
    <w:rsid w:val="00F32349"/>
    <w:rsid w:val="00FE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7F51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7121"/>
    <w:rPr>
      <w:color w:val="800080" w:themeColor="followedHyperlink"/>
      <w:u w:val="single"/>
    </w:rPr>
  </w:style>
  <w:style w:type="character" w:customStyle="1" w:styleId="markedcontent">
    <w:name w:val="markedcontent"/>
    <w:basedOn w:val="Domylnaczcionkaakapitu"/>
    <w:rsid w:val="001B3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wzp.pl/artykul/plan-dzialan-krotkoterminowych-w-zakresie-ozonu-dla-strefy-aglomeracja-szczecinsk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aw.wzp.pl/UMWZP/document/17197/Uchwala-IV_56_2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wietrze.gios.gov.pl/pjp/rwms/16/overruns/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rodowisko.wzp.pl/biuro-ds-geologii-i-polityki-ekologicznej/programy-ochrony-powietrza-i-plany-dzialan-krotkoterminowych/sprawozdawczosc/sprawozdania-z-programow-ochrony-powietr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rodowisko.wzp.pl/biuro-ds-geologii-i-polityki-ekologicznej/programy-ochrony-powietrza-i-plany-dzialan-krotkoterminowych/plany-dzialan-krotkoterminowy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678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Aneta Trybuchowicz</cp:lastModifiedBy>
  <cp:revision>6</cp:revision>
  <dcterms:created xsi:type="dcterms:W3CDTF">2025-03-13T12:09:00Z</dcterms:created>
  <dcterms:modified xsi:type="dcterms:W3CDTF">2025-03-14T09:21:00Z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